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9D1" w:rsidRPr="00E307AE" w:rsidRDefault="005B5967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  <w:r>
        <w:rPr>
          <w:rFonts w:ascii="Open Sans" w:hAnsi="Open Sans" w:cs="Open Sans"/>
          <w:b/>
          <w:sz w:val="20"/>
          <w:szCs w:val="20"/>
          <w:lang w:eastAsia="en-US"/>
        </w:rPr>
        <w:t>Watten-Agenda</w:t>
      </w:r>
      <w:r w:rsidR="00676E2A">
        <w:rPr>
          <w:rFonts w:ascii="Open Sans" w:hAnsi="Open Sans" w:cs="Open Sans"/>
          <w:b/>
          <w:sz w:val="20"/>
          <w:szCs w:val="20"/>
          <w:lang w:eastAsia="en-US"/>
        </w:rPr>
        <w:t xml:space="preserve"> 2.0</w:t>
      </w:r>
      <w:r>
        <w:rPr>
          <w:rFonts w:ascii="Open Sans" w:hAnsi="Open Sans" w:cs="Open Sans"/>
          <w:b/>
          <w:sz w:val="20"/>
          <w:szCs w:val="20"/>
          <w:lang w:eastAsia="en-US"/>
        </w:rPr>
        <w:t xml:space="preserve">: </w:t>
      </w:r>
      <w:r w:rsidR="00E76CF7">
        <w:rPr>
          <w:rFonts w:ascii="Open Sans" w:hAnsi="Open Sans" w:cs="Open Sans"/>
          <w:b/>
          <w:sz w:val="20"/>
          <w:szCs w:val="20"/>
          <w:lang w:eastAsia="en-US"/>
        </w:rPr>
        <w:t>Content-Marketing-</w:t>
      </w:r>
      <w:r w:rsidR="00DF7A4A">
        <w:rPr>
          <w:rFonts w:ascii="Open Sans" w:hAnsi="Open Sans" w:cs="Open Sans"/>
          <w:b/>
          <w:sz w:val="20"/>
          <w:szCs w:val="20"/>
          <w:lang w:eastAsia="en-US"/>
        </w:rPr>
        <w:t>Kampagne „</w:t>
      </w:r>
      <w:r w:rsidR="00E76CF7">
        <w:rPr>
          <w:rFonts w:ascii="Open Sans" w:hAnsi="Open Sans" w:cs="Open Sans"/>
          <w:b/>
          <w:sz w:val="20"/>
          <w:szCs w:val="20"/>
          <w:lang w:eastAsia="en-US"/>
        </w:rPr>
        <w:t>Sieben</w:t>
      </w:r>
      <w:r w:rsidR="00DF7A4A">
        <w:rPr>
          <w:rFonts w:ascii="Open Sans" w:hAnsi="Open Sans" w:cs="Open Sans"/>
          <w:b/>
          <w:sz w:val="20"/>
          <w:szCs w:val="20"/>
          <w:lang w:eastAsia="en-US"/>
        </w:rPr>
        <w:t xml:space="preserve"> Wattwunder</w:t>
      </w:r>
      <w:r w:rsidR="00D03E50">
        <w:rPr>
          <w:rFonts w:ascii="Open Sans" w:hAnsi="Open Sans" w:cs="Open Sans"/>
          <w:b/>
          <w:sz w:val="20"/>
          <w:szCs w:val="20"/>
          <w:lang w:eastAsia="en-US"/>
        </w:rPr>
        <w:t xml:space="preserve">“ macht auf die Einzigartigkeit des </w:t>
      </w:r>
      <w:r w:rsidR="00DF7A4A">
        <w:rPr>
          <w:rFonts w:ascii="Open Sans" w:hAnsi="Open Sans" w:cs="Open Sans"/>
          <w:b/>
          <w:sz w:val="20"/>
          <w:szCs w:val="20"/>
          <w:lang w:eastAsia="en-US"/>
        </w:rPr>
        <w:t>UNESCO-Weltnaturerbe Wattenmeer aufmerksam</w:t>
      </w:r>
    </w:p>
    <w:p w:rsidR="004719D1" w:rsidRPr="00E307AE" w:rsidRDefault="004719D1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25442E" w:rsidRDefault="00FA72BA" w:rsidP="0025442E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0"/>
          <w:szCs w:val="20"/>
        </w:rPr>
      </w:pPr>
      <w:r w:rsidRPr="00E307AE">
        <w:rPr>
          <w:rFonts w:ascii="Open Sans" w:hAnsi="Open Sans" w:cs="Open Sans"/>
          <w:b/>
          <w:sz w:val="20"/>
          <w:szCs w:val="20"/>
          <w:lang w:eastAsia="en-US"/>
        </w:rPr>
        <w:t xml:space="preserve">Leer, </w:t>
      </w:r>
      <w:r w:rsidR="00DF7A4A">
        <w:rPr>
          <w:rFonts w:ascii="Open Sans" w:hAnsi="Open Sans" w:cs="Open Sans"/>
          <w:b/>
          <w:sz w:val="20"/>
          <w:szCs w:val="20"/>
          <w:lang w:eastAsia="en-US"/>
        </w:rPr>
        <w:t>14</w:t>
      </w:r>
      <w:r w:rsidR="00676E2A">
        <w:rPr>
          <w:rFonts w:ascii="Open Sans" w:hAnsi="Open Sans" w:cs="Open Sans"/>
          <w:b/>
          <w:sz w:val="20"/>
          <w:szCs w:val="20"/>
          <w:lang w:eastAsia="en-US"/>
        </w:rPr>
        <w:t xml:space="preserve">. </w:t>
      </w:r>
      <w:r w:rsidR="00DF7A4A">
        <w:rPr>
          <w:rFonts w:ascii="Open Sans" w:hAnsi="Open Sans" w:cs="Open Sans"/>
          <w:b/>
          <w:sz w:val="20"/>
          <w:szCs w:val="20"/>
          <w:lang w:eastAsia="en-US"/>
        </w:rPr>
        <w:t>Oktober</w:t>
      </w:r>
      <w:r w:rsidR="00676E2A">
        <w:rPr>
          <w:rFonts w:ascii="Open Sans" w:hAnsi="Open Sans" w:cs="Open Sans"/>
          <w:b/>
          <w:sz w:val="20"/>
          <w:szCs w:val="20"/>
          <w:lang w:eastAsia="en-US"/>
        </w:rPr>
        <w:t xml:space="preserve"> 2019</w:t>
      </w:r>
      <w:r w:rsidR="00FF4815" w:rsidRPr="00E307AE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25442E">
        <w:rPr>
          <w:rFonts w:ascii="Open Sans" w:hAnsi="Open Sans" w:cs="Open Sans"/>
          <w:sz w:val="20"/>
          <w:szCs w:val="20"/>
        </w:rPr>
        <w:t xml:space="preserve">Das Wattenmeer gilt als weltweit einzigartig und unersetzlich. Im Rahmen des </w:t>
      </w:r>
      <w:r w:rsidR="0025442E">
        <w:rPr>
          <w:rFonts w:ascii="Open Sans" w:hAnsi="Open Sans" w:cs="Open Sans"/>
          <w:sz w:val="20"/>
          <w:szCs w:val="20"/>
        </w:rPr>
        <w:t>INTERREG V A-</w:t>
      </w:r>
      <w:r w:rsidR="0025442E">
        <w:rPr>
          <w:rFonts w:ascii="Open Sans" w:hAnsi="Open Sans" w:cs="Open Sans"/>
          <w:sz w:val="20"/>
          <w:szCs w:val="20"/>
        </w:rPr>
        <w:t xml:space="preserve">Projektes </w:t>
      </w:r>
      <w:r w:rsidR="0025442E">
        <w:rPr>
          <w:rFonts w:ascii="Open Sans" w:hAnsi="Open Sans" w:cs="Open Sans"/>
          <w:sz w:val="20"/>
          <w:szCs w:val="20"/>
        </w:rPr>
        <w:t xml:space="preserve">Watten-Agenda 2.0 </w:t>
      </w:r>
      <w:r w:rsidR="0025442E">
        <w:rPr>
          <w:rFonts w:ascii="Open Sans" w:hAnsi="Open Sans" w:cs="Open Sans"/>
          <w:sz w:val="20"/>
          <w:szCs w:val="20"/>
        </w:rPr>
        <w:t xml:space="preserve">wurde </w:t>
      </w:r>
      <w:r w:rsidR="0025442E">
        <w:rPr>
          <w:rFonts w:ascii="Open Sans" w:hAnsi="Open Sans" w:cs="Open Sans"/>
          <w:sz w:val="20"/>
          <w:szCs w:val="20"/>
        </w:rPr>
        <w:t xml:space="preserve">von den Projektpartnern </w:t>
      </w:r>
      <w:r w:rsidR="0025442E">
        <w:rPr>
          <w:rFonts w:ascii="Open Sans" w:hAnsi="Open Sans" w:cs="Open Sans"/>
          <w:sz w:val="20"/>
          <w:szCs w:val="20"/>
        </w:rPr>
        <w:t xml:space="preserve">eine Content Marketing Kampagne </w:t>
      </w:r>
      <w:r w:rsidR="0025442E">
        <w:rPr>
          <w:rFonts w:ascii="Open Sans" w:hAnsi="Open Sans" w:cs="Open Sans"/>
          <w:sz w:val="20"/>
          <w:szCs w:val="20"/>
        </w:rPr>
        <w:t xml:space="preserve">„Die Sieben Wattwunder“ zum Weltnaturerbe </w:t>
      </w:r>
      <w:r w:rsidR="0025442E">
        <w:rPr>
          <w:rFonts w:ascii="Open Sans" w:hAnsi="Open Sans" w:cs="Open Sans"/>
          <w:sz w:val="20"/>
          <w:szCs w:val="20"/>
        </w:rPr>
        <w:t xml:space="preserve">erstellt. Die Videoserie spielt </w:t>
      </w:r>
      <w:r w:rsidR="0025442E">
        <w:rPr>
          <w:rFonts w:ascii="Open Sans" w:hAnsi="Open Sans" w:cs="Open Sans"/>
          <w:sz w:val="20"/>
          <w:szCs w:val="20"/>
        </w:rPr>
        <w:t xml:space="preserve">dabei </w:t>
      </w:r>
      <w:r w:rsidR="0025442E">
        <w:rPr>
          <w:rFonts w:ascii="Open Sans" w:hAnsi="Open Sans" w:cs="Open Sans"/>
          <w:sz w:val="20"/>
          <w:szCs w:val="20"/>
        </w:rPr>
        <w:t xml:space="preserve">auf die sieben Weltwunder und damit auf die Einzigartigkeit des Wattenmeeres an. Jeder der sieben Episoden widmet sich einer Besonderheit des Wattenmeeres. </w:t>
      </w:r>
      <w:r w:rsidR="0025442E" w:rsidRPr="00D03E50">
        <w:rPr>
          <w:rFonts w:ascii="Open Sans" w:hAnsi="Open Sans" w:cs="Open Sans"/>
          <w:sz w:val="20"/>
          <w:szCs w:val="20"/>
        </w:rPr>
        <w:t xml:space="preserve">Ziel war es den Betrachter zu faszinieren, aber auch die Zerbrechlichkeit des Ökosystems zu zeigen, um </w:t>
      </w:r>
      <w:r w:rsidR="0025442E">
        <w:rPr>
          <w:rFonts w:ascii="Open Sans" w:hAnsi="Open Sans" w:cs="Open Sans"/>
          <w:sz w:val="20"/>
          <w:szCs w:val="20"/>
        </w:rPr>
        <w:t>insbesondere</w:t>
      </w:r>
      <w:r w:rsidR="0025442E" w:rsidRPr="00D03E50">
        <w:rPr>
          <w:rFonts w:ascii="Open Sans" w:hAnsi="Open Sans" w:cs="Open Sans"/>
          <w:sz w:val="20"/>
          <w:szCs w:val="20"/>
        </w:rPr>
        <w:t xml:space="preserve"> die Schutzwürdigkeit zu betonen. Wattführer Gerke Enno </w:t>
      </w:r>
      <w:proofErr w:type="spellStart"/>
      <w:r w:rsidR="0025442E" w:rsidRPr="00D03E50">
        <w:rPr>
          <w:rFonts w:ascii="Open Sans" w:hAnsi="Open Sans" w:cs="Open Sans"/>
          <w:sz w:val="20"/>
          <w:szCs w:val="20"/>
        </w:rPr>
        <w:t>Ennen</w:t>
      </w:r>
      <w:proofErr w:type="spellEnd"/>
      <w:r w:rsidR="0025442E" w:rsidRPr="00D03E50">
        <w:rPr>
          <w:rFonts w:ascii="Open Sans" w:hAnsi="Open Sans" w:cs="Open Sans"/>
          <w:sz w:val="20"/>
          <w:szCs w:val="20"/>
        </w:rPr>
        <w:t xml:space="preserve"> führt durch die einzelnen Episoden, die sowohl in Deutschland als auch in den Niederlanden gedreht wurden.</w:t>
      </w:r>
      <w:r w:rsidR="0025442E">
        <w:rPr>
          <w:rFonts w:ascii="Open Sans" w:hAnsi="Open Sans" w:cs="Open Sans"/>
          <w:sz w:val="20"/>
          <w:szCs w:val="20"/>
        </w:rPr>
        <w:t xml:space="preserve"> </w:t>
      </w:r>
      <w:r w:rsidR="0025442E">
        <w:rPr>
          <w:rFonts w:ascii="Open Sans" w:hAnsi="Open Sans" w:cs="Open Sans"/>
          <w:sz w:val="20"/>
          <w:szCs w:val="20"/>
          <w:lang w:eastAsia="en-US"/>
        </w:rPr>
        <w:t xml:space="preserve">Die </w:t>
      </w:r>
      <w:proofErr w:type="spellStart"/>
      <w:r w:rsidR="0025442E">
        <w:rPr>
          <w:rFonts w:ascii="Open Sans" w:hAnsi="Open Sans" w:cs="Open Sans"/>
          <w:sz w:val="20"/>
          <w:szCs w:val="20"/>
          <w:lang w:eastAsia="en-US"/>
        </w:rPr>
        <w:t>Social</w:t>
      </w:r>
      <w:proofErr w:type="spellEnd"/>
      <w:r w:rsidR="0025442E">
        <w:rPr>
          <w:rFonts w:ascii="Open Sans" w:hAnsi="Open Sans" w:cs="Open Sans"/>
          <w:sz w:val="20"/>
          <w:szCs w:val="20"/>
          <w:lang w:eastAsia="en-US"/>
        </w:rPr>
        <w:t xml:space="preserve">-Media-Kampagne wird von den sechs Projektpartnern der Watten-Agenda grenzübergreifend </w:t>
      </w:r>
      <w:r w:rsidR="0025442E">
        <w:rPr>
          <w:rFonts w:ascii="Open Sans" w:hAnsi="Open Sans" w:cs="Open Sans"/>
          <w:sz w:val="20"/>
          <w:szCs w:val="20"/>
          <w:lang w:eastAsia="en-US"/>
        </w:rPr>
        <w:t xml:space="preserve">auf Facebook, Instagram und </w:t>
      </w:r>
      <w:proofErr w:type="spellStart"/>
      <w:r w:rsidR="0025442E">
        <w:rPr>
          <w:rFonts w:ascii="Open Sans" w:hAnsi="Open Sans" w:cs="Open Sans"/>
          <w:sz w:val="20"/>
          <w:szCs w:val="20"/>
          <w:lang w:eastAsia="en-US"/>
        </w:rPr>
        <w:t>Youtube</w:t>
      </w:r>
      <w:proofErr w:type="spellEnd"/>
      <w:r w:rsidR="0025442E">
        <w:rPr>
          <w:rFonts w:ascii="Open Sans" w:hAnsi="Open Sans" w:cs="Open Sans"/>
          <w:sz w:val="20"/>
          <w:szCs w:val="20"/>
          <w:lang w:eastAsia="en-US"/>
        </w:rPr>
        <w:t xml:space="preserve"> </w:t>
      </w:r>
      <w:r w:rsidR="0025442E">
        <w:rPr>
          <w:rFonts w:ascii="Open Sans" w:hAnsi="Open Sans" w:cs="Open Sans"/>
          <w:sz w:val="20"/>
          <w:szCs w:val="20"/>
          <w:lang w:eastAsia="en-US"/>
        </w:rPr>
        <w:t>präsentiert</w:t>
      </w:r>
      <w:r w:rsidR="0025442E">
        <w:rPr>
          <w:rFonts w:ascii="Open Sans" w:hAnsi="Open Sans" w:cs="Open Sans"/>
          <w:sz w:val="20"/>
          <w:szCs w:val="20"/>
        </w:rPr>
        <w:t>.</w:t>
      </w:r>
    </w:p>
    <w:p w:rsidR="00DF7A4A" w:rsidRDefault="00DF7A4A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D03E50" w:rsidRPr="00D03E50" w:rsidRDefault="0025442E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Watten-Agenda 2.0 – Nachhaltiger Tourismus am Wattenmeer</w:t>
      </w:r>
    </w:p>
    <w:p w:rsidR="0025442E" w:rsidRDefault="0025442E" w:rsidP="0025442E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N</w:t>
      </w:r>
      <w:r w:rsidRPr="00332509">
        <w:rPr>
          <w:rFonts w:ascii="Open Sans" w:hAnsi="Open Sans" w:cs="Open Sans"/>
          <w:sz w:val="20"/>
          <w:szCs w:val="20"/>
        </w:rPr>
        <w:t>irgends sonst auf der Erde gibt es eine so facettenreiche Küstenlandschaft dieser Größe, die permanent</w:t>
      </w:r>
      <w:r>
        <w:rPr>
          <w:rFonts w:ascii="Open Sans" w:hAnsi="Open Sans" w:cs="Open Sans"/>
          <w:sz w:val="20"/>
          <w:szCs w:val="20"/>
        </w:rPr>
        <w:t xml:space="preserve"> von Wind und Wasser geformt wird</w:t>
      </w:r>
      <w:r w:rsidRPr="00332509">
        <w:rPr>
          <w:rFonts w:ascii="Open Sans" w:hAnsi="Open Sans" w:cs="Open Sans"/>
          <w:sz w:val="20"/>
          <w:szCs w:val="20"/>
        </w:rPr>
        <w:t>.</w:t>
      </w:r>
      <w:r>
        <w:rPr>
          <w:rFonts w:ascii="Open Sans" w:hAnsi="Open Sans" w:cs="Open Sans"/>
          <w:sz w:val="20"/>
          <w:szCs w:val="20"/>
        </w:rPr>
        <w:t xml:space="preserve"> Die grenzübergreifende Projektgemeinschaft der Watten-Agenda hat sich zum Ziel gesetzt, zum Erhalt und Schutz des Wattenmeeres beizutragen und einen nachhaltigen Tourismus am Weltnaturerbe zu fördern. </w:t>
      </w:r>
    </w:p>
    <w:p w:rsidR="0025442E" w:rsidRDefault="0025442E" w:rsidP="0025442E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  <w:r w:rsidRPr="00DF7A4A">
        <w:rPr>
          <w:rFonts w:ascii="Open Sans" w:hAnsi="Open Sans" w:cs="Open Sans"/>
          <w:sz w:val="20"/>
          <w:szCs w:val="20"/>
          <w:lang w:eastAsia="en-US"/>
        </w:rPr>
        <w:t>Das Wattenmeer bildet das größte zusammenhängende Sand-Schlickwattsystem der Welt, in dem dynamische Prozesse in einem weitgehend ungestörten Naturzustand ablaufen können. Es erstreckt sich über 500 Kilometer entlang der Küstenlinie dreier Länder: Dänemark, Deutschland und der Niederlande. 2009 wurde das Wattenmeer für seine global herausragende geologische und ökologische Bedeutung in die UNESCO-</w:t>
      </w:r>
      <w:proofErr w:type="spellStart"/>
      <w:r w:rsidRPr="00DF7A4A">
        <w:rPr>
          <w:rFonts w:ascii="Open Sans" w:hAnsi="Open Sans" w:cs="Open Sans"/>
          <w:sz w:val="20"/>
          <w:szCs w:val="20"/>
          <w:lang w:eastAsia="en-US"/>
        </w:rPr>
        <w:t>Welterbeliste</w:t>
      </w:r>
      <w:proofErr w:type="spellEnd"/>
      <w:r w:rsidRPr="00DF7A4A">
        <w:rPr>
          <w:rFonts w:ascii="Open Sans" w:hAnsi="Open Sans" w:cs="Open Sans"/>
          <w:sz w:val="20"/>
          <w:szCs w:val="20"/>
          <w:lang w:eastAsia="en-US"/>
        </w:rPr>
        <w:t xml:space="preserve"> aufgenommen.</w:t>
      </w:r>
      <w:r>
        <w:rPr>
          <w:rFonts w:ascii="Open Sans" w:hAnsi="Open Sans" w:cs="Open Sans"/>
          <w:sz w:val="20"/>
          <w:szCs w:val="20"/>
          <w:lang w:eastAsia="en-US"/>
        </w:rPr>
        <w:t xml:space="preserve"> </w:t>
      </w:r>
    </w:p>
    <w:p w:rsidR="00DF7A4A" w:rsidRDefault="00DF7A4A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0"/>
          <w:szCs w:val="20"/>
        </w:rPr>
      </w:pPr>
    </w:p>
    <w:p w:rsidR="00676E2A" w:rsidRPr="003D7AA3" w:rsidRDefault="00676E2A" w:rsidP="00676E2A">
      <w:pPr>
        <w:rPr>
          <w:rFonts w:ascii="Open Sans" w:hAnsi="Open Sans" w:cs="Open Sans"/>
          <w:b/>
          <w:sz w:val="20"/>
          <w:szCs w:val="20"/>
        </w:rPr>
      </w:pPr>
      <w:r w:rsidRPr="003D7AA3">
        <w:rPr>
          <w:rFonts w:ascii="Open Sans" w:hAnsi="Open Sans" w:cs="Open Sans"/>
          <w:b/>
          <w:sz w:val="20"/>
          <w:szCs w:val="20"/>
        </w:rPr>
        <w:t xml:space="preserve">Die Watten-Agenda 2.0 </w:t>
      </w:r>
      <w:r w:rsidR="0025442E">
        <w:rPr>
          <w:rFonts w:ascii="Open Sans" w:hAnsi="Open Sans" w:cs="Open Sans"/>
          <w:b/>
          <w:sz w:val="20"/>
          <w:szCs w:val="20"/>
        </w:rPr>
        <w:t>Projektpartner – Übersicht über die Arbeitspakete</w:t>
      </w:r>
    </w:p>
    <w:p w:rsidR="00676E2A" w:rsidRPr="006B38C4" w:rsidRDefault="00676E2A" w:rsidP="00676E2A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Die Watten-Agenda 2.0 ist das Folgeprojekt </w:t>
      </w:r>
      <w:r w:rsidRPr="006B38C4">
        <w:rPr>
          <w:rFonts w:ascii="Open Sans" w:hAnsi="Open Sans" w:cs="Open Sans"/>
          <w:sz w:val="20"/>
          <w:szCs w:val="20"/>
        </w:rPr>
        <w:t>des INTERREG V A-Projektes "Watten-Agenda"</w:t>
      </w:r>
      <w:r>
        <w:rPr>
          <w:rFonts w:ascii="Open Sans" w:hAnsi="Open Sans" w:cs="Open Sans"/>
          <w:sz w:val="20"/>
          <w:szCs w:val="20"/>
        </w:rPr>
        <w:t xml:space="preserve">. </w:t>
      </w:r>
      <w:r w:rsidRPr="006B38C4">
        <w:rPr>
          <w:rFonts w:ascii="Open Sans" w:hAnsi="Open Sans" w:cs="Open Sans"/>
          <w:sz w:val="20"/>
          <w:szCs w:val="20"/>
        </w:rPr>
        <w:t xml:space="preserve">Im Mittelpunkt </w:t>
      </w:r>
      <w:r>
        <w:rPr>
          <w:rFonts w:ascii="Open Sans" w:hAnsi="Open Sans" w:cs="Open Sans"/>
          <w:sz w:val="20"/>
          <w:szCs w:val="20"/>
        </w:rPr>
        <w:t xml:space="preserve">der Aktivitäten des neuen Projektes </w:t>
      </w:r>
      <w:r w:rsidRPr="006B38C4">
        <w:rPr>
          <w:rFonts w:ascii="Open Sans" w:hAnsi="Open Sans" w:cs="Open Sans"/>
          <w:sz w:val="20"/>
          <w:szCs w:val="20"/>
        </w:rPr>
        <w:t xml:space="preserve">steht die Verringerung von Umweltbelastungen im </w:t>
      </w:r>
      <w:r>
        <w:rPr>
          <w:rFonts w:ascii="Open Sans" w:hAnsi="Open Sans" w:cs="Open Sans"/>
          <w:sz w:val="20"/>
          <w:szCs w:val="20"/>
        </w:rPr>
        <w:t>UNESCO-</w:t>
      </w:r>
      <w:r w:rsidRPr="006B38C4">
        <w:rPr>
          <w:rFonts w:ascii="Open Sans" w:hAnsi="Open Sans" w:cs="Open Sans"/>
          <w:sz w:val="20"/>
          <w:szCs w:val="20"/>
        </w:rPr>
        <w:t>Weltnaturerbe W</w:t>
      </w:r>
      <w:bookmarkStart w:id="0" w:name="_GoBack"/>
      <w:bookmarkEnd w:id="0"/>
      <w:r w:rsidRPr="006B38C4">
        <w:rPr>
          <w:rFonts w:ascii="Open Sans" w:hAnsi="Open Sans" w:cs="Open Sans"/>
          <w:sz w:val="20"/>
          <w:szCs w:val="20"/>
        </w:rPr>
        <w:t>attenmeer</w:t>
      </w:r>
      <w:r>
        <w:rPr>
          <w:rFonts w:ascii="Open Sans" w:hAnsi="Open Sans" w:cs="Open Sans"/>
          <w:sz w:val="20"/>
          <w:szCs w:val="20"/>
        </w:rPr>
        <w:t xml:space="preserve">. Die Projektziele </w:t>
      </w:r>
      <w:r w:rsidRPr="006B38C4">
        <w:rPr>
          <w:rFonts w:ascii="Open Sans" w:hAnsi="Open Sans" w:cs="Open Sans"/>
          <w:sz w:val="20"/>
          <w:szCs w:val="20"/>
        </w:rPr>
        <w:t xml:space="preserve">spiegeln sich in acht Arbeitspaketen wider: (1) Nachhaltiges Eventmanagement, (2) Bürgerschaftliches Engagement, (3) Verringerung von Lichtverschmutzung, (4) Typisch Wattenmeer, (5) Verknüpfung Natur und Kultur, (6) Smartes Wattenmeer, (7) Barrierefreie </w:t>
      </w:r>
      <w:proofErr w:type="spellStart"/>
      <w:r w:rsidRPr="006B38C4">
        <w:rPr>
          <w:rFonts w:ascii="Open Sans" w:hAnsi="Open Sans" w:cs="Open Sans"/>
          <w:sz w:val="20"/>
          <w:szCs w:val="20"/>
        </w:rPr>
        <w:t>Wattenmeerregion</w:t>
      </w:r>
      <w:proofErr w:type="spellEnd"/>
      <w:r w:rsidRPr="006B38C4">
        <w:rPr>
          <w:rFonts w:ascii="Open Sans" w:hAnsi="Open Sans" w:cs="Open Sans"/>
          <w:sz w:val="20"/>
          <w:szCs w:val="20"/>
        </w:rPr>
        <w:t xml:space="preserve"> und (8) Nachhaltige Mobilität.</w:t>
      </w:r>
      <w:r>
        <w:rPr>
          <w:rFonts w:ascii="Open Sans" w:hAnsi="Open Sans" w:cs="Open Sans"/>
          <w:sz w:val="20"/>
          <w:szCs w:val="20"/>
        </w:rPr>
        <w:t xml:space="preserve"> Das Projekt mit einem Fördervolumen in Höhe von 1,7 Millionen Euro läuft bis 2022. </w:t>
      </w:r>
    </w:p>
    <w:p w:rsidR="00676E2A" w:rsidRPr="006B38C4" w:rsidRDefault="00676E2A" w:rsidP="00676E2A">
      <w:pPr>
        <w:rPr>
          <w:rFonts w:ascii="Open Sans" w:hAnsi="Open Sans" w:cs="Open Sans"/>
          <w:sz w:val="21"/>
          <w:szCs w:val="21"/>
        </w:rPr>
      </w:pPr>
    </w:p>
    <w:p w:rsidR="00676E2A" w:rsidRPr="00F92624" w:rsidRDefault="00676E2A" w:rsidP="00676E2A">
      <w:pPr>
        <w:rPr>
          <w:rFonts w:ascii="Open Sans" w:hAnsi="Open Sans" w:cs="Open Sans"/>
          <w:sz w:val="20"/>
          <w:szCs w:val="20"/>
        </w:rPr>
      </w:pPr>
      <w:r w:rsidRPr="00F92624">
        <w:rPr>
          <w:rFonts w:ascii="Open Sans" w:hAnsi="Open Sans" w:cs="Open Sans"/>
          <w:sz w:val="20"/>
          <w:szCs w:val="20"/>
        </w:rPr>
        <w:t xml:space="preserve">Das Projektgebiet erstreckt sich von der niederländischen Küste der </w:t>
      </w:r>
      <w:proofErr w:type="spellStart"/>
      <w:r w:rsidRPr="00F92624">
        <w:rPr>
          <w:rFonts w:ascii="Open Sans" w:hAnsi="Open Sans" w:cs="Open Sans"/>
          <w:sz w:val="20"/>
          <w:szCs w:val="20"/>
        </w:rPr>
        <w:t>Provincie</w:t>
      </w:r>
      <w:proofErr w:type="spellEnd"/>
      <w:r w:rsidRPr="00F92624">
        <w:rPr>
          <w:rFonts w:ascii="Open Sans" w:hAnsi="Open Sans" w:cs="Open Sans"/>
          <w:sz w:val="20"/>
          <w:szCs w:val="20"/>
        </w:rPr>
        <w:t xml:space="preserve"> Fryslân und Groningen über Ostfriesland bis zur Weser auf deutscher Seite und umfasst auch das maritim geprägte Binnenland, bestehend aus den folgenden sechs Projektpartnern: Merk Fryslân, Marketing Groningen, Internationale </w:t>
      </w:r>
      <w:proofErr w:type="spellStart"/>
      <w:r w:rsidRPr="00F92624">
        <w:rPr>
          <w:rFonts w:ascii="Open Sans" w:hAnsi="Open Sans" w:cs="Open Sans"/>
          <w:sz w:val="20"/>
          <w:szCs w:val="20"/>
        </w:rPr>
        <w:t>Dollard</w:t>
      </w:r>
      <w:proofErr w:type="spellEnd"/>
      <w:r w:rsidRPr="00F92624">
        <w:rPr>
          <w:rFonts w:ascii="Open Sans" w:hAnsi="Open Sans" w:cs="Open Sans"/>
          <w:sz w:val="20"/>
          <w:szCs w:val="20"/>
        </w:rPr>
        <w:t xml:space="preserve"> Route e. V., Nationalparkverwaltung Niedersächsisches Wattenmeer, Die Nordsee GmbH und Ostfriesland Tourismus GmbH (Lead-Partner)</w:t>
      </w:r>
      <w:r>
        <w:rPr>
          <w:rFonts w:ascii="Open Sans" w:hAnsi="Open Sans" w:cs="Open Sans"/>
          <w:sz w:val="20"/>
          <w:szCs w:val="20"/>
        </w:rPr>
        <w:t>.</w:t>
      </w:r>
      <w:r w:rsidR="0025442E">
        <w:rPr>
          <w:rFonts w:ascii="Open Sans" w:hAnsi="Open Sans" w:cs="Open Sans"/>
          <w:sz w:val="20"/>
          <w:szCs w:val="20"/>
        </w:rPr>
        <w:br/>
        <w:t>www.watten-agenda.de</w:t>
      </w:r>
    </w:p>
    <w:p w:rsidR="00B930AD" w:rsidRDefault="004854A0" w:rsidP="00C57B61">
      <w:pPr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4278050</wp:posOffset>
            </wp:positionH>
            <wp:positionV relativeFrom="paragraph">
              <wp:posOffset>86081</wp:posOffset>
            </wp:positionV>
            <wp:extent cx="1648816" cy="592531"/>
            <wp:effectExtent l="19050" t="0" r="8534" b="0"/>
            <wp:wrapNone/>
            <wp:docPr id="7" name="Grafik 3" descr="141023_Förderhinweis_ohne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3_Förderhinweis_ohneWebsite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16" cy="59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FE" w:rsidRPr="00E307AE" w:rsidRDefault="002E17FE" w:rsidP="002E17FE">
      <w:pPr>
        <w:jc w:val="both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Dieses Projekt wird im Rahmen des INTERREG-Programms von der </w:t>
      </w:r>
    </w:p>
    <w:p w:rsidR="00AE2C4C" w:rsidRDefault="002E17FE" w:rsidP="00C57B61">
      <w:pPr>
        <w:jc w:val="both"/>
        <w:rPr>
          <w:b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Europäischen Union und den INTERREG-Partnern finanziell unterstütz</w:t>
      </w:r>
      <w:r w:rsidR="004854A0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t.</w:t>
      </w:r>
    </w:p>
    <w:sectPr w:rsidR="00AE2C4C" w:rsidSect="00D87E95">
      <w:headerReference w:type="default" r:id="rId9"/>
      <w:footerReference w:type="default" r:id="rId10"/>
      <w:pgSz w:w="11906" w:h="16838"/>
      <w:pgMar w:top="2268" w:right="1417" w:bottom="1985" w:left="1417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D5" w:rsidRDefault="00F467D5" w:rsidP="008D2F10">
      <w:r>
        <w:separator/>
      </w:r>
    </w:p>
  </w:endnote>
  <w:endnote w:type="continuationSeparator" w:id="0">
    <w:p w:rsidR="00F467D5" w:rsidRDefault="00F467D5" w:rsidP="008D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6805C3" w:rsidP="00BB6481">
    <w:pPr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36195</wp:posOffset>
              </wp:positionV>
              <wp:extent cx="5760085" cy="0"/>
              <wp:effectExtent l="12700" t="7620" r="8890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B65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pt;margin-top:2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BVNQIAAHEEAAAOAAAAZHJzL2Uyb0RvYy54bWysVMGO2jAQvVfqP1i+QxIKL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" strokecolor="#7f7f7f [1612]"/>
          </w:pict>
        </mc:Fallback>
      </mc:AlternateConten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b/>
        <w:sz w:val="20"/>
        <w:szCs w:val="20"/>
      </w:rPr>
      <w:t>Pressekontakt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  <w:t>Informationen</w:t>
    </w:r>
  </w:p>
  <w:p w:rsidR="00F467D5" w:rsidRPr="00D34DAA" w:rsidRDefault="00F467D5" w:rsidP="009E248A">
    <w:pPr>
      <w:rPr>
        <w:sz w:val="20"/>
        <w:szCs w:val="20"/>
      </w:rPr>
    </w:pPr>
    <w:r w:rsidRPr="00D34DAA">
      <w:rPr>
        <w:b/>
        <w:sz w:val="20"/>
        <w:szCs w:val="20"/>
      </w:rPr>
      <w:t>Ostfriesland Tourismus GmbH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>ostfriesland.de</w:t>
    </w:r>
  </w:p>
  <w:p w:rsidR="00F467D5" w:rsidRPr="00D34DAA" w:rsidRDefault="0025442E" w:rsidP="00BB6481">
    <w:pPr>
      <w:rPr>
        <w:b/>
        <w:sz w:val="20"/>
        <w:szCs w:val="20"/>
      </w:rPr>
    </w:pPr>
    <w:r>
      <w:rPr>
        <w:rFonts w:asciiTheme="minorHAnsi" w:hAnsiTheme="minorHAnsi" w:cs="Arial"/>
        <w:sz w:val="20"/>
        <w:szCs w:val="20"/>
      </w:rPr>
      <w:t xml:space="preserve">Oliver Knagge </w:t>
    </w:r>
    <w:r>
      <w:rPr>
        <w:rFonts w:asciiTheme="minorHAnsi" w:hAnsiTheme="minorHAnsi" w:cs="Arial"/>
        <w:sz w:val="20"/>
        <w:szCs w:val="20"/>
      </w:rPr>
      <w:tab/>
    </w:r>
    <w:r w:rsidR="00F467D5" w:rsidRPr="00D34DAA">
      <w:rPr>
        <w:rFonts w:eastAsiaTheme="minorEastAsia" w:cs="Arial"/>
        <w:noProof/>
        <w:sz w:val="20"/>
        <w:szCs w:val="20"/>
      </w:rPr>
      <w:t xml:space="preserve"> </w:t>
    </w:r>
    <w:r w:rsidR="00F467D5" w:rsidRPr="00D34DAA">
      <w:rPr>
        <w:rFonts w:eastAsiaTheme="minorEastAsia" w:cs="Arial"/>
        <w:noProof/>
        <w:sz w:val="20"/>
        <w:szCs w:val="20"/>
      </w:rPr>
      <w:tab/>
    </w:r>
    <w:r w:rsidR="00F467D5" w:rsidRPr="00D34DAA">
      <w:rPr>
        <w:b/>
        <w:sz w:val="20"/>
        <w:szCs w:val="20"/>
      </w:rPr>
      <w:tab/>
    </w:r>
    <w:r w:rsidR="00F467D5" w:rsidRPr="00D34DAA">
      <w:rPr>
        <w:b/>
        <w:sz w:val="20"/>
        <w:szCs w:val="20"/>
      </w:rPr>
      <w:tab/>
    </w:r>
    <w:r w:rsidR="00F467D5" w:rsidRPr="00D34DAA">
      <w:rPr>
        <w:b/>
        <w:sz w:val="20"/>
        <w:szCs w:val="20"/>
      </w:rPr>
      <w:tab/>
    </w:r>
    <w:r w:rsidR="00F467D5" w:rsidRPr="00D34DAA">
      <w:rPr>
        <w:b/>
        <w:sz w:val="20"/>
        <w:szCs w:val="20"/>
      </w:rPr>
      <w:tab/>
    </w:r>
    <w:r w:rsidR="00F467D5" w:rsidRPr="00D34DAA">
      <w:rPr>
        <w:b/>
        <w:sz w:val="20"/>
        <w:szCs w:val="20"/>
      </w:rPr>
      <w:tab/>
    </w:r>
    <w:r w:rsidR="00F467D5" w:rsidRPr="00D34DAA">
      <w:rPr>
        <w:rFonts w:eastAsiaTheme="minorEastAsia" w:cs="Arial"/>
        <w:noProof/>
        <w:sz w:val="20"/>
        <w:szCs w:val="20"/>
      </w:rPr>
      <w:t>twitter.com/Ostfriesland</w:t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proofErr w:type="spellStart"/>
    <w:r w:rsidRPr="00D34DAA">
      <w:rPr>
        <w:rFonts w:asciiTheme="minorHAnsi" w:hAnsiTheme="minorHAnsi" w:cs="Arial"/>
        <w:sz w:val="20"/>
        <w:szCs w:val="20"/>
      </w:rPr>
      <w:t>Ledastraße</w:t>
    </w:r>
    <w:proofErr w:type="spellEnd"/>
    <w:r w:rsidRPr="00D34DAA">
      <w:rPr>
        <w:rFonts w:asciiTheme="minorHAnsi" w:hAnsiTheme="minorHAnsi" w:cs="Arial"/>
        <w:sz w:val="20"/>
        <w:szCs w:val="20"/>
      </w:rPr>
      <w:t xml:space="preserve"> 10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  <w:t>facebook.com/Ostfriesland</w:t>
    </w:r>
  </w:p>
  <w:p w:rsidR="00F467D5" w:rsidRPr="00D34DAA" w:rsidRDefault="00F467D5" w:rsidP="009E248A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26789 Leer</w:t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="00723EE0">
      <w:rPr>
        <w:rFonts w:eastAsiaTheme="minorEastAsia" w:cs="Arial"/>
        <w:noProof/>
        <w:sz w:val="20"/>
        <w:szCs w:val="20"/>
      </w:rPr>
      <w:t>instagram.com/ostfriesland.travel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Tel.: 0491/91 96 96-64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BB6481">
    <w:pPr>
      <w:rPr>
        <w:rFonts w:eastAsiaTheme="minorEastAsia" w:cs="Arial"/>
        <w:noProof/>
        <w:sz w:val="20"/>
        <w:szCs w:val="20"/>
      </w:rPr>
    </w:pPr>
    <w:r w:rsidRPr="00D34DAA">
      <w:rPr>
        <w:sz w:val="20"/>
        <w:szCs w:val="20"/>
      </w:rPr>
      <w:t>presse@ostfriesland.de</w:t>
    </w:r>
  </w:p>
  <w:p w:rsidR="00F467D5" w:rsidRDefault="00F46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D5" w:rsidRDefault="00F467D5" w:rsidP="008D2F10">
      <w:r>
        <w:separator/>
      </w:r>
    </w:p>
  </w:footnote>
  <w:footnote w:type="continuationSeparator" w:id="0">
    <w:p w:rsidR="00F467D5" w:rsidRDefault="00F467D5" w:rsidP="008D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  <w:r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3881755</wp:posOffset>
          </wp:positionH>
          <wp:positionV relativeFrom="paragraph">
            <wp:posOffset>-87630</wp:posOffset>
          </wp:positionV>
          <wp:extent cx="1876425" cy="438150"/>
          <wp:effectExtent l="19050" t="0" r="9525" b="0"/>
          <wp:wrapSquare wrapText="bothSides"/>
          <wp:docPr id="3" name="Grafik 2" descr="Logo 100%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%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5489"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-116205</wp:posOffset>
          </wp:positionV>
          <wp:extent cx="2314575" cy="495300"/>
          <wp:effectExtent l="19050" t="0" r="9525" b="0"/>
          <wp:wrapNone/>
          <wp:docPr id="1" name="Grafik 0" descr="Waddenagenda-Waddenzee grijs out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ddenagenda-Waddenzee grijs out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145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</w:p>
  <w:p w:rsidR="00F467D5" w:rsidRDefault="00F467D5" w:rsidP="00FA72BA">
    <w:pPr>
      <w:pStyle w:val="Kopfzeile"/>
    </w:pPr>
    <w:r w:rsidRPr="0093303C">
      <w:rPr>
        <w:rFonts w:asciiTheme="minorHAnsi" w:hAnsiTheme="minorHAnsi" w:cs="Arial"/>
        <w:b/>
        <w:sz w:val="36"/>
        <w:szCs w:val="36"/>
      </w:rPr>
      <w:t>Presseinformation</w:t>
    </w:r>
    <w:r w:rsidRPr="00FA72BA">
      <w:rPr>
        <w:sz w:val="32"/>
        <w:szCs w:val="32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B471B"/>
    <w:multiLevelType w:val="hybridMultilevel"/>
    <w:tmpl w:val="1C8EF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67594"/>
    <w:multiLevelType w:val="hybridMultilevel"/>
    <w:tmpl w:val="F00ED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57DCB"/>
    <w:multiLevelType w:val="hybridMultilevel"/>
    <w:tmpl w:val="E88A7EE2"/>
    <w:lvl w:ilvl="0" w:tplc="AC8E48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1E"/>
    <w:rsid w:val="000015BD"/>
    <w:rsid w:val="00001654"/>
    <w:rsid w:val="00032271"/>
    <w:rsid w:val="00035B05"/>
    <w:rsid w:val="00037172"/>
    <w:rsid w:val="000420E7"/>
    <w:rsid w:val="000479AB"/>
    <w:rsid w:val="00052159"/>
    <w:rsid w:val="0005336D"/>
    <w:rsid w:val="00053F18"/>
    <w:rsid w:val="00060545"/>
    <w:rsid w:val="000640C9"/>
    <w:rsid w:val="0007527C"/>
    <w:rsid w:val="00076A66"/>
    <w:rsid w:val="0008376A"/>
    <w:rsid w:val="00083A69"/>
    <w:rsid w:val="0008761F"/>
    <w:rsid w:val="000A4342"/>
    <w:rsid w:val="000B20FE"/>
    <w:rsid w:val="000B6170"/>
    <w:rsid w:val="000B718E"/>
    <w:rsid w:val="000C1955"/>
    <w:rsid w:val="000E04C7"/>
    <w:rsid w:val="000E4641"/>
    <w:rsid w:val="000F74B1"/>
    <w:rsid w:val="001113B3"/>
    <w:rsid w:val="00113566"/>
    <w:rsid w:val="00115CB5"/>
    <w:rsid w:val="00126D3D"/>
    <w:rsid w:val="0012781D"/>
    <w:rsid w:val="00133DC8"/>
    <w:rsid w:val="00135C9D"/>
    <w:rsid w:val="00137BBC"/>
    <w:rsid w:val="00142243"/>
    <w:rsid w:val="00142CAD"/>
    <w:rsid w:val="00156915"/>
    <w:rsid w:val="001654E9"/>
    <w:rsid w:val="001663DC"/>
    <w:rsid w:val="00177855"/>
    <w:rsid w:val="001A3AFF"/>
    <w:rsid w:val="001A6361"/>
    <w:rsid w:val="001B2414"/>
    <w:rsid w:val="001B3EFD"/>
    <w:rsid w:val="001B60BE"/>
    <w:rsid w:val="001C4028"/>
    <w:rsid w:val="001C69B5"/>
    <w:rsid w:val="001D2869"/>
    <w:rsid w:val="001E391A"/>
    <w:rsid w:val="001F3B83"/>
    <w:rsid w:val="002109C0"/>
    <w:rsid w:val="00212C2B"/>
    <w:rsid w:val="00213A78"/>
    <w:rsid w:val="00215AD8"/>
    <w:rsid w:val="00233338"/>
    <w:rsid w:val="00233615"/>
    <w:rsid w:val="00240015"/>
    <w:rsid w:val="0025442E"/>
    <w:rsid w:val="0026550F"/>
    <w:rsid w:val="0027491F"/>
    <w:rsid w:val="002757E0"/>
    <w:rsid w:val="0028248F"/>
    <w:rsid w:val="00291BA1"/>
    <w:rsid w:val="002B3720"/>
    <w:rsid w:val="002C1016"/>
    <w:rsid w:val="002C520C"/>
    <w:rsid w:val="002E1675"/>
    <w:rsid w:val="002E17FE"/>
    <w:rsid w:val="002E5037"/>
    <w:rsid w:val="002E7B44"/>
    <w:rsid w:val="002F5BE3"/>
    <w:rsid w:val="0030193C"/>
    <w:rsid w:val="00301ABD"/>
    <w:rsid w:val="00307543"/>
    <w:rsid w:val="00321C8D"/>
    <w:rsid w:val="003239DF"/>
    <w:rsid w:val="0033163A"/>
    <w:rsid w:val="00332509"/>
    <w:rsid w:val="00341BF5"/>
    <w:rsid w:val="00351B4D"/>
    <w:rsid w:val="003602CA"/>
    <w:rsid w:val="00361628"/>
    <w:rsid w:val="00363FB2"/>
    <w:rsid w:val="003640E4"/>
    <w:rsid w:val="003664A5"/>
    <w:rsid w:val="00371A80"/>
    <w:rsid w:val="00373264"/>
    <w:rsid w:val="00381944"/>
    <w:rsid w:val="00382F16"/>
    <w:rsid w:val="00384006"/>
    <w:rsid w:val="00392433"/>
    <w:rsid w:val="00395BE8"/>
    <w:rsid w:val="003A0FAB"/>
    <w:rsid w:val="003A2563"/>
    <w:rsid w:val="003B35C2"/>
    <w:rsid w:val="003C039A"/>
    <w:rsid w:val="003C31FA"/>
    <w:rsid w:val="003C3C60"/>
    <w:rsid w:val="003D279E"/>
    <w:rsid w:val="003E0C5E"/>
    <w:rsid w:val="003E6CC3"/>
    <w:rsid w:val="003F61FA"/>
    <w:rsid w:val="004020D2"/>
    <w:rsid w:val="004063A5"/>
    <w:rsid w:val="0041463C"/>
    <w:rsid w:val="004151BC"/>
    <w:rsid w:val="004238CA"/>
    <w:rsid w:val="0043051B"/>
    <w:rsid w:val="00441DD1"/>
    <w:rsid w:val="004461A2"/>
    <w:rsid w:val="004559D8"/>
    <w:rsid w:val="00463582"/>
    <w:rsid w:val="00470156"/>
    <w:rsid w:val="004719D1"/>
    <w:rsid w:val="00477B1B"/>
    <w:rsid w:val="004854A0"/>
    <w:rsid w:val="00487627"/>
    <w:rsid w:val="00496433"/>
    <w:rsid w:val="004A48DA"/>
    <w:rsid w:val="004B0133"/>
    <w:rsid w:val="004C0FCC"/>
    <w:rsid w:val="004D7CB1"/>
    <w:rsid w:val="004E10EB"/>
    <w:rsid w:val="004E11BA"/>
    <w:rsid w:val="004E531A"/>
    <w:rsid w:val="004F109A"/>
    <w:rsid w:val="004F21CC"/>
    <w:rsid w:val="004F4DB7"/>
    <w:rsid w:val="00500171"/>
    <w:rsid w:val="00501368"/>
    <w:rsid w:val="00501DCF"/>
    <w:rsid w:val="00503F08"/>
    <w:rsid w:val="005179A2"/>
    <w:rsid w:val="0052051E"/>
    <w:rsid w:val="00531E69"/>
    <w:rsid w:val="00547B90"/>
    <w:rsid w:val="0055275C"/>
    <w:rsid w:val="00555D61"/>
    <w:rsid w:val="00560704"/>
    <w:rsid w:val="00572909"/>
    <w:rsid w:val="00572928"/>
    <w:rsid w:val="00573638"/>
    <w:rsid w:val="00574DCD"/>
    <w:rsid w:val="0058148A"/>
    <w:rsid w:val="005824D3"/>
    <w:rsid w:val="00584BD1"/>
    <w:rsid w:val="005A00C9"/>
    <w:rsid w:val="005A1113"/>
    <w:rsid w:val="005A2CDE"/>
    <w:rsid w:val="005A7BB3"/>
    <w:rsid w:val="005B3AD0"/>
    <w:rsid w:val="005B5967"/>
    <w:rsid w:val="005C1129"/>
    <w:rsid w:val="005C29C0"/>
    <w:rsid w:val="005C62ED"/>
    <w:rsid w:val="005C75F2"/>
    <w:rsid w:val="005C7BB6"/>
    <w:rsid w:val="005D0639"/>
    <w:rsid w:val="005D3DCA"/>
    <w:rsid w:val="005D44A6"/>
    <w:rsid w:val="005D54D2"/>
    <w:rsid w:val="005E1783"/>
    <w:rsid w:val="005E5418"/>
    <w:rsid w:val="005F2039"/>
    <w:rsid w:val="005F57A9"/>
    <w:rsid w:val="00600F5E"/>
    <w:rsid w:val="00601081"/>
    <w:rsid w:val="00601B11"/>
    <w:rsid w:val="006222D5"/>
    <w:rsid w:val="0062526C"/>
    <w:rsid w:val="006475B6"/>
    <w:rsid w:val="00652AE7"/>
    <w:rsid w:val="0065382F"/>
    <w:rsid w:val="00656C78"/>
    <w:rsid w:val="006620EE"/>
    <w:rsid w:val="00662673"/>
    <w:rsid w:val="00665D17"/>
    <w:rsid w:val="00672C21"/>
    <w:rsid w:val="0067425E"/>
    <w:rsid w:val="00675476"/>
    <w:rsid w:val="00676E2A"/>
    <w:rsid w:val="006777BC"/>
    <w:rsid w:val="006805C3"/>
    <w:rsid w:val="00686075"/>
    <w:rsid w:val="006A4AB3"/>
    <w:rsid w:val="006A5230"/>
    <w:rsid w:val="006B4EB2"/>
    <w:rsid w:val="006C28A3"/>
    <w:rsid w:val="006C476D"/>
    <w:rsid w:val="006C55AB"/>
    <w:rsid w:val="006D7304"/>
    <w:rsid w:val="006E554B"/>
    <w:rsid w:val="006F434E"/>
    <w:rsid w:val="006F5D85"/>
    <w:rsid w:val="00702460"/>
    <w:rsid w:val="007107D4"/>
    <w:rsid w:val="00723EE0"/>
    <w:rsid w:val="007259D5"/>
    <w:rsid w:val="00734C10"/>
    <w:rsid w:val="007421E1"/>
    <w:rsid w:val="00746F42"/>
    <w:rsid w:val="00751DFF"/>
    <w:rsid w:val="007653A6"/>
    <w:rsid w:val="00767ED5"/>
    <w:rsid w:val="00780BD6"/>
    <w:rsid w:val="00786C52"/>
    <w:rsid w:val="007A7CA7"/>
    <w:rsid w:val="007B36ED"/>
    <w:rsid w:val="007B5279"/>
    <w:rsid w:val="007C3111"/>
    <w:rsid w:val="007C6EC3"/>
    <w:rsid w:val="007C74DB"/>
    <w:rsid w:val="007E3B79"/>
    <w:rsid w:val="007E66D7"/>
    <w:rsid w:val="00800752"/>
    <w:rsid w:val="00813C7B"/>
    <w:rsid w:val="0081428C"/>
    <w:rsid w:val="00820836"/>
    <w:rsid w:val="00824DA3"/>
    <w:rsid w:val="00826949"/>
    <w:rsid w:val="00827D33"/>
    <w:rsid w:val="00845661"/>
    <w:rsid w:val="00852C75"/>
    <w:rsid w:val="00861DFF"/>
    <w:rsid w:val="00880DF3"/>
    <w:rsid w:val="00890242"/>
    <w:rsid w:val="00890285"/>
    <w:rsid w:val="00894235"/>
    <w:rsid w:val="00897197"/>
    <w:rsid w:val="008B5BB4"/>
    <w:rsid w:val="008C5AC3"/>
    <w:rsid w:val="008D2F10"/>
    <w:rsid w:val="008E0F0F"/>
    <w:rsid w:val="008F0D3C"/>
    <w:rsid w:val="008F3993"/>
    <w:rsid w:val="008F4ED1"/>
    <w:rsid w:val="009048AE"/>
    <w:rsid w:val="00907A55"/>
    <w:rsid w:val="009152E6"/>
    <w:rsid w:val="009174AD"/>
    <w:rsid w:val="00921C06"/>
    <w:rsid w:val="009225AA"/>
    <w:rsid w:val="0093303C"/>
    <w:rsid w:val="0093767E"/>
    <w:rsid w:val="00942D68"/>
    <w:rsid w:val="00956A06"/>
    <w:rsid w:val="00957157"/>
    <w:rsid w:val="00957E4B"/>
    <w:rsid w:val="009604B1"/>
    <w:rsid w:val="009636EC"/>
    <w:rsid w:val="00965A5A"/>
    <w:rsid w:val="009764D6"/>
    <w:rsid w:val="00976675"/>
    <w:rsid w:val="0098304C"/>
    <w:rsid w:val="00992FB8"/>
    <w:rsid w:val="00996AB9"/>
    <w:rsid w:val="009B2103"/>
    <w:rsid w:val="009C5E2E"/>
    <w:rsid w:val="009C7839"/>
    <w:rsid w:val="009D41A5"/>
    <w:rsid w:val="009E247E"/>
    <w:rsid w:val="009E248A"/>
    <w:rsid w:val="009E439C"/>
    <w:rsid w:val="009F5ABA"/>
    <w:rsid w:val="00A02FDE"/>
    <w:rsid w:val="00A05DE6"/>
    <w:rsid w:val="00A07100"/>
    <w:rsid w:val="00A157A5"/>
    <w:rsid w:val="00A2714A"/>
    <w:rsid w:val="00A351DA"/>
    <w:rsid w:val="00A426B7"/>
    <w:rsid w:val="00A7056F"/>
    <w:rsid w:val="00A70C86"/>
    <w:rsid w:val="00A7385D"/>
    <w:rsid w:val="00A86EF0"/>
    <w:rsid w:val="00AA1395"/>
    <w:rsid w:val="00AA2E9A"/>
    <w:rsid w:val="00AB3F71"/>
    <w:rsid w:val="00AB704B"/>
    <w:rsid w:val="00AC4CDD"/>
    <w:rsid w:val="00AC4F6B"/>
    <w:rsid w:val="00AD027C"/>
    <w:rsid w:val="00AD3F1F"/>
    <w:rsid w:val="00AE2C4C"/>
    <w:rsid w:val="00AE3C5C"/>
    <w:rsid w:val="00AF746A"/>
    <w:rsid w:val="00AF7720"/>
    <w:rsid w:val="00B071AF"/>
    <w:rsid w:val="00B2007B"/>
    <w:rsid w:val="00B31229"/>
    <w:rsid w:val="00B33CF9"/>
    <w:rsid w:val="00B51649"/>
    <w:rsid w:val="00B55AED"/>
    <w:rsid w:val="00B61B27"/>
    <w:rsid w:val="00B62284"/>
    <w:rsid w:val="00B7189C"/>
    <w:rsid w:val="00B849B8"/>
    <w:rsid w:val="00B92404"/>
    <w:rsid w:val="00B930AD"/>
    <w:rsid w:val="00B961D6"/>
    <w:rsid w:val="00BB078C"/>
    <w:rsid w:val="00BB0D40"/>
    <w:rsid w:val="00BB2F85"/>
    <w:rsid w:val="00BB6481"/>
    <w:rsid w:val="00BB6CCF"/>
    <w:rsid w:val="00BD01CB"/>
    <w:rsid w:val="00BD2E73"/>
    <w:rsid w:val="00BD7A9B"/>
    <w:rsid w:val="00BE0ED1"/>
    <w:rsid w:val="00BE290A"/>
    <w:rsid w:val="00BE3181"/>
    <w:rsid w:val="00BE3D35"/>
    <w:rsid w:val="00BF1B69"/>
    <w:rsid w:val="00BF4455"/>
    <w:rsid w:val="00C00788"/>
    <w:rsid w:val="00C073C4"/>
    <w:rsid w:val="00C15BF7"/>
    <w:rsid w:val="00C15D87"/>
    <w:rsid w:val="00C171C9"/>
    <w:rsid w:val="00C476EB"/>
    <w:rsid w:val="00C51B44"/>
    <w:rsid w:val="00C57296"/>
    <w:rsid w:val="00C57B61"/>
    <w:rsid w:val="00C7165A"/>
    <w:rsid w:val="00C71829"/>
    <w:rsid w:val="00C731AD"/>
    <w:rsid w:val="00C75D67"/>
    <w:rsid w:val="00C93E70"/>
    <w:rsid w:val="00CA41CA"/>
    <w:rsid w:val="00CA6064"/>
    <w:rsid w:val="00CB1EA1"/>
    <w:rsid w:val="00CC2AF9"/>
    <w:rsid w:val="00CE4192"/>
    <w:rsid w:val="00CE639A"/>
    <w:rsid w:val="00CF73FC"/>
    <w:rsid w:val="00D03E50"/>
    <w:rsid w:val="00D13F99"/>
    <w:rsid w:val="00D176D6"/>
    <w:rsid w:val="00D23B57"/>
    <w:rsid w:val="00D23BB5"/>
    <w:rsid w:val="00D248D0"/>
    <w:rsid w:val="00D34DAA"/>
    <w:rsid w:val="00D40763"/>
    <w:rsid w:val="00D45F7A"/>
    <w:rsid w:val="00D471FF"/>
    <w:rsid w:val="00D50CB7"/>
    <w:rsid w:val="00D54529"/>
    <w:rsid w:val="00D54D4E"/>
    <w:rsid w:val="00D56152"/>
    <w:rsid w:val="00D657AB"/>
    <w:rsid w:val="00D7376A"/>
    <w:rsid w:val="00D75B3F"/>
    <w:rsid w:val="00D80F05"/>
    <w:rsid w:val="00D87E95"/>
    <w:rsid w:val="00DA4337"/>
    <w:rsid w:val="00DA4DD1"/>
    <w:rsid w:val="00DB0140"/>
    <w:rsid w:val="00DB1488"/>
    <w:rsid w:val="00DB40A5"/>
    <w:rsid w:val="00DB46C8"/>
    <w:rsid w:val="00DD0A64"/>
    <w:rsid w:val="00DD2102"/>
    <w:rsid w:val="00DE5756"/>
    <w:rsid w:val="00DF3CA5"/>
    <w:rsid w:val="00DF5423"/>
    <w:rsid w:val="00DF6EFA"/>
    <w:rsid w:val="00DF7A4A"/>
    <w:rsid w:val="00E00021"/>
    <w:rsid w:val="00E02FC3"/>
    <w:rsid w:val="00E05FE6"/>
    <w:rsid w:val="00E14CA1"/>
    <w:rsid w:val="00E23EC2"/>
    <w:rsid w:val="00E27042"/>
    <w:rsid w:val="00E307AE"/>
    <w:rsid w:val="00E32D6B"/>
    <w:rsid w:val="00E3347A"/>
    <w:rsid w:val="00E34F79"/>
    <w:rsid w:val="00E42F1E"/>
    <w:rsid w:val="00E471F3"/>
    <w:rsid w:val="00E65E12"/>
    <w:rsid w:val="00E7309E"/>
    <w:rsid w:val="00E75861"/>
    <w:rsid w:val="00E76CF7"/>
    <w:rsid w:val="00EB0216"/>
    <w:rsid w:val="00EB041E"/>
    <w:rsid w:val="00EB2AAA"/>
    <w:rsid w:val="00EB5BD0"/>
    <w:rsid w:val="00ED155B"/>
    <w:rsid w:val="00ED1A5B"/>
    <w:rsid w:val="00EE093A"/>
    <w:rsid w:val="00EE1400"/>
    <w:rsid w:val="00EE5489"/>
    <w:rsid w:val="00EE794B"/>
    <w:rsid w:val="00EF4E04"/>
    <w:rsid w:val="00EF6C46"/>
    <w:rsid w:val="00EF7219"/>
    <w:rsid w:val="00F01448"/>
    <w:rsid w:val="00F01D6E"/>
    <w:rsid w:val="00F046BC"/>
    <w:rsid w:val="00F04BF2"/>
    <w:rsid w:val="00F06CEF"/>
    <w:rsid w:val="00F07664"/>
    <w:rsid w:val="00F363E0"/>
    <w:rsid w:val="00F36DF7"/>
    <w:rsid w:val="00F4430B"/>
    <w:rsid w:val="00F467D5"/>
    <w:rsid w:val="00F52097"/>
    <w:rsid w:val="00F53F29"/>
    <w:rsid w:val="00F62D09"/>
    <w:rsid w:val="00F639C0"/>
    <w:rsid w:val="00F664F5"/>
    <w:rsid w:val="00F66D01"/>
    <w:rsid w:val="00F727AD"/>
    <w:rsid w:val="00F86E62"/>
    <w:rsid w:val="00F97A61"/>
    <w:rsid w:val="00FA0B1B"/>
    <w:rsid w:val="00FA0F38"/>
    <w:rsid w:val="00FA2879"/>
    <w:rsid w:val="00FA3B9B"/>
    <w:rsid w:val="00FA4F71"/>
    <w:rsid w:val="00FA72BA"/>
    <w:rsid w:val="00FB331E"/>
    <w:rsid w:val="00FD209C"/>
    <w:rsid w:val="00FD7E2C"/>
    <w:rsid w:val="00FE4144"/>
    <w:rsid w:val="00FF0BA2"/>
    <w:rsid w:val="00FF4815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3CF0987"/>
  <w15:docId w15:val="{85FA61DD-0F8A-43FC-BE5D-CABE50D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3DCA"/>
    <w:pPr>
      <w:spacing w:after="0" w:line="240" w:lineRule="auto"/>
    </w:pPr>
    <w:rPr>
      <w:rFonts w:ascii="Calibri" w:hAnsi="Calibri" w:cs="Times New Roman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7E66D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D3DC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einLeerraum">
    <w:name w:val="No Spacing"/>
    <w:basedOn w:val="Standard"/>
    <w:uiPriority w:val="1"/>
    <w:qFormat/>
    <w:rsid w:val="005D3DCA"/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E178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2F10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2F10"/>
    <w:rPr>
      <w:rFonts w:ascii="Calibri" w:hAnsi="Calibri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F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F10"/>
    <w:rPr>
      <w:rFonts w:ascii="Tahoma" w:hAnsi="Tahoma" w:cs="Tahoma"/>
      <w:sz w:val="16"/>
      <w:szCs w:val="16"/>
      <w:lang w:eastAsia="de-DE"/>
    </w:rPr>
  </w:style>
  <w:style w:type="character" w:customStyle="1" w:styleId="occ-start">
    <w:name w:val="occ-start"/>
    <w:basedOn w:val="Absatz-Standardschriftart"/>
    <w:rsid w:val="007E66D7"/>
  </w:style>
  <w:style w:type="character" w:customStyle="1" w:styleId="occ-end">
    <w:name w:val="occ-end"/>
    <w:basedOn w:val="Absatz-Standardschriftart"/>
    <w:rsid w:val="007E66D7"/>
  </w:style>
  <w:style w:type="character" w:customStyle="1" w:styleId="berschrift3Zchn">
    <w:name w:val="Überschrift 3 Zchn"/>
    <w:basedOn w:val="Absatz-Standardschriftart"/>
    <w:link w:val="berschrift3"/>
    <w:uiPriority w:val="9"/>
    <w:rsid w:val="007E66D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7E66D7"/>
    <w:rPr>
      <w:b/>
      <w:bCs/>
    </w:rPr>
  </w:style>
  <w:style w:type="character" w:customStyle="1" w:styleId="response-text">
    <w:name w:val="response-text"/>
    <w:basedOn w:val="Absatz-Standardschriftart"/>
    <w:rsid w:val="0055275C"/>
  </w:style>
  <w:style w:type="paragraph" w:styleId="Listenabsatz">
    <w:name w:val="List Paragraph"/>
    <w:basedOn w:val="Standard"/>
    <w:uiPriority w:val="34"/>
    <w:qFormat/>
    <w:rsid w:val="00307543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1D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1D6E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arial">
    <w:name w:val="arial"/>
    <w:basedOn w:val="Standard"/>
    <w:rsid w:val="00D03E50"/>
    <w:pPr>
      <w:ind w:right="1512"/>
      <w:jc w:val="both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51FA9E-DDD9-4552-845D-6A1DD2DF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Wiebke Leverenz</dc:creator>
  <cp:lastModifiedBy>o.knagge@ostfriesland.local</cp:lastModifiedBy>
  <cp:revision>2</cp:revision>
  <cp:lastPrinted>2018-11-16T10:14:00Z</cp:lastPrinted>
  <dcterms:created xsi:type="dcterms:W3CDTF">2019-10-15T13:41:00Z</dcterms:created>
  <dcterms:modified xsi:type="dcterms:W3CDTF">2019-10-15T13:41:00Z</dcterms:modified>
</cp:coreProperties>
</file>